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720"/>
        <w:tblW w:w="10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"/>
        <w:gridCol w:w="2103"/>
        <w:gridCol w:w="447"/>
        <w:gridCol w:w="656"/>
        <w:gridCol w:w="907"/>
        <w:gridCol w:w="1651"/>
        <w:gridCol w:w="1017"/>
        <w:gridCol w:w="656"/>
        <w:gridCol w:w="1002"/>
        <w:gridCol w:w="480"/>
        <w:gridCol w:w="43"/>
        <w:gridCol w:w="375"/>
        <w:gridCol w:w="42"/>
        <w:gridCol w:w="388"/>
        <w:gridCol w:w="41"/>
        <w:gridCol w:w="429"/>
      </w:tblGrid>
      <w:tr w:rsidR="00DE6242" w:rsidTr="00DE6242">
        <w:trPr>
          <w:trHeight w:val="291"/>
        </w:trPr>
        <w:tc>
          <w:tcPr>
            <w:tcW w:w="43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0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44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58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79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</w:tr>
      <w:tr w:rsidR="00DE6242" w:rsidTr="00DE6242">
        <w:trPr>
          <w:trHeight w:val="143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2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დამოუკ.</w:t>
            </w:r>
          </w:p>
        </w:tc>
        <w:tc>
          <w:tcPr>
            <w:tcW w:w="5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IV</w:t>
            </w:r>
          </w:p>
        </w:tc>
      </w:tr>
      <w:tr w:rsidR="00DE6242" w:rsidTr="00DE6242">
        <w:trPr>
          <w:trHeight w:val="142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proofErr w:type="gramStart"/>
            <w:r>
              <w:rPr>
                <w:rFonts w:ascii="Sylfaen" w:hAnsi="Sylfaen"/>
                <w:sz w:val="20"/>
                <w:szCs w:val="20"/>
              </w:rPr>
              <w:t>სემ</w:t>
            </w:r>
            <w:proofErr w:type="spellEnd"/>
            <w:r>
              <w:rPr>
                <w:rFonts w:ascii="Sylfaen" w:hAnsi="Sylfaen"/>
                <w:sz w:val="20"/>
                <w:szCs w:val="20"/>
                <w:lang w:val="ka-GE"/>
              </w:rPr>
              <w:t>ინ</w:t>
            </w:r>
            <w:r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პრეზენ</w:t>
            </w:r>
            <w:proofErr w:type="spellEnd"/>
            <w:r>
              <w:rPr>
                <w:rFonts w:ascii="Sylfaen" w:hAnsi="Sylfaen"/>
                <w:sz w:val="20"/>
                <w:szCs w:val="20"/>
                <w:lang w:val="ka-GE"/>
              </w:rPr>
              <w:t>ტ</w:t>
            </w:r>
            <w:proofErr w:type="gramEnd"/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გამოცდა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E6242" w:rsidTr="00DE6242">
        <w:trPr>
          <w:trHeight w:val="361"/>
        </w:trPr>
        <w:tc>
          <w:tcPr>
            <w:tcW w:w="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ind w:left="-4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ind w:left="-4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</w:tr>
      <w:tr w:rsidR="00DE6242" w:rsidTr="00DE6242">
        <w:trPr>
          <w:trHeight w:val="361"/>
        </w:trPr>
        <w:tc>
          <w:tcPr>
            <w:tcW w:w="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ind w:left="-4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ind w:left="-4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I.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ზოგადი სასწავლო კურსები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303"/>
        </w:trPr>
        <w:tc>
          <w:tcPr>
            <w:tcW w:w="4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საზოგადოებრივი ჯანდაცვა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33/1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103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I.2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ჯანდაცვის პოლიტიკა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33/1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103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I.3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სამედიცინო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ეთიკა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ჯანდაცვის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სამართალი</w:t>
            </w:r>
            <w:proofErr w:type="spellEnd"/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11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     33/1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103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I.4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ჯანდაცვის სისტემები და დაფინანსების პოლიტიკა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33/1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103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I.5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ჯანდაცვის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ადმინისტრირება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მართვა</w:t>
            </w:r>
            <w:proofErr w:type="spellEnd"/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87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303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I.6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ბიოსტატისტიკა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43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57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I.7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ეპიდემიოლოგია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43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57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I.8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სოციალური ფსიქოლოგია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45/1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87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I.9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კვლევის თანამედროვე მეთოდები ჯანდაცვაში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  <w:r>
              <w:rPr>
                <w:rFonts w:ascii="Sylfaen" w:hAnsi="Sylfaen"/>
                <w:sz w:val="20"/>
                <w:szCs w:val="20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63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87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</w:rPr>
              <w:t>I.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საქმიანი კომუნიკაცია ჯანდაცვის სფეროში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12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36</w:t>
            </w:r>
            <w:r>
              <w:rPr>
                <w:rFonts w:ascii="Sylfaen" w:hAnsi="Sylfaen"/>
                <w:sz w:val="20"/>
                <w:szCs w:val="20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  <w:r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</w:rPr>
              <w:t xml:space="preserve">I.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აკადემიური წერა ბიოსამედიცინო მეცნიერებებში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  <w:r>
              <w:rPr>
                <w:rFonts w:ascii="Sylfaen" w:hAnsi="Sylfaen"/>
                <w:sz w:val="20"/>
                <w:szCs w:val="20"/>
              </w:rPr>
              <w:t>/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88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სულ 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62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b/>
                <w:sz w:val="20"/>
                <w:szCs w:val="20"/>
              </w:rPr>
              <w:t>5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136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408</w:t>
            </w:r>
            <w:r>
              <w:rPr>
                <w:rFonts w:ascii="Sylfaen" w:hAnsi="Sylfaen"/>
                <w:b/>
                <w:sz w:val="20"/>
                <w:szCs w:val="20"/>
              </w:rPr>
              <w:t>/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22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576</w:t>
            </w: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   974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DE6242" w:rsidTr="00DE6242">
        <w:trPr>
          <w:trHeight w:val="291"/>
        </w:trPr>
        <w:tc>
          <w:tcPr>
            <w:tcW w:w="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II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თავისუფალი კრედიტები* (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ინგლისური ენა და საზ.ჯანდაცვა/ინგლ. ენაზე)</w:t>
            </w: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250</w:t>
            </w:r>
          </w:p>
        </w:tc>
        <w:tc>
          <w:tcPr>
            <w:tcW w:w="9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E6242" w:rsidRDefault="00DE6242" w:rsidP="00DE6242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DE6242" w:rsidRDefault="00DE6242" w:rsidP="00DE6242">
      <w:pPr>
        <w:widowControl w:val="0"/>
        <w:spacing w:line="360" w:lineRule="auto"/>
        <w:jc w:val="both"/>
        <w:rPr>
          <w:rFonts w:ascii="Sylfaen" w:hAnsi="Sylfaen"/>
          <w:b/>
          <w:sz w:val="32"/>
          <w:lang w:val="ka-GE"/>
        </w:rPr>
      </w:pPr>
      <w:r w:rsidRPr="00DE6242">
        <w:rPr>
          <w:rFonts w:ascii="Sylfaen" w:hAnsi="Sylfaen"/>
          <w:b/>
          <w:sz w:val="32"/>
          <w:lang w:val="ka-GE"/>
        </w:rPr>
        <w:t>სასწავლო გეგმა</w:t>
      </w:r>
      <w:r w:rsidR="00BE7B6C">
        <w:rPr>
          <w:rFonts w:ascii="Sylfaen" w:hAnsi="Sylfaen"/>
          <w:b/>
          <w:sz w:val="32"/>
          <w:lang w:val="ka-GE"/>
        </w:rPr>
        <w:t xml:space="preserve"> და კომპეტენციების რუქა</w:t>
      </w:r>
    </w:p>
    <w:p w:rsidR="00482615" w:rsidRPr="00DE6242" w:rsidRDefault="00482615" w:rsidP="00DE6242">
      <w:pPr>
        <w:widowControl w:val="0"/>
        <w:spacing w:line="360" w:lineRule="auto"/>
        <w:jc w:val="both"/>
        <w:rPr>
          <w:rFonts w:ascii="Sylfaen" w:hAnsi="Sylfaen"/>
          <w:b/>
          <w:sz w:val="32"/>
          <w:lang w:val="ka-GE"/>
        </w:rPr>
      </w:pPr>
    </w:p>
    <w:tbl>
      <w:tblPr>
        <w:tblW w:w="0" w:type="auto"/>
        <w:jc w:val="center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9"/>
        <w:gridCol w:w="2937"/>
        <w:gridCol w:w="539"/>
        <w:gridCol w:w="654"/>
        <w:gridCol w:w="469"/>
        <w:gridCol w:w="11"/>
        <w:gridCol w:w="953"/>
        <w:gridCol w:w="8"/>
        <w:gridCol w:w="570"/>
        <w:gridCol w:w="23"/>
        <w:gridCol w:w="597"/>
        <w:gridCol w:w="715"/>
        <w:gridCol w:w="343"/>
        <w:gridCol w:w="16"/>
        <w:gridCol w:w="411"/>
        <w:gridCol w:w="17"/>
        <w:gridCol w:w="449"/>
        <w:gridCol w:w="13"/>
        <w:gridCol w:w="366"/>
      </w:tblGrid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 w:cs="Sylfaen"/>
                <w:b/>
                <w:sz w:val="20"/>
                <w:szCs w:val="20"/>
              </w:rPr>
              <w:t>II.</w:t>
            </w:r>
            <w:r w:rsidRPr="00B02043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ძირითადი სპეციალობის </w:t>
            </w:r>
            <w:r w:rsidRPr="00B02043">
              <w:rPr>
                <w:rFonts w:ascii="Sylfaen" w:hAnsi="Sylfaen" w:cs="Sylfaen"/>
                <w:b/>
                <w:sz w:val="20"/>
                <w:szCs w:val="20"/>
              </w:rPr>
              <w:t>ა</w:t>
            </w:r>
            <w:r w:rsidRPr="00B02043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რჩევითი კონცენტრაციები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gridAfter w:val="7"/>
          <w:wAfter w:w="1702" w:type="dxa"/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I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proofErr w:type="spellEnd"/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I. 1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544EFB" w:rsidRDefault="00BE7B6C" w:rsidP="00B6488B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საზოგადოებრივი ჯანდაცვა</w:t>
            </w:r>
          </w:p>
        </w:tc>
        <w:tc>
          <w:tcPr>
            <w:tcW w:w="472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II. 1.1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3C2A03" w:rsidRDefault="00BE7B6C" w:rsidP="00B6488B">
            <w:pPr>
              <w:rPr>
                <w:rFonts w:ascii="Sylfaen" w:hAnsi="Sylfaen" w:cs="Sylfaen"/>
                <w:sz w:val="20"/>
                <w:szCs w:val="20"/>
              </w:rPr>
            </w:pP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t>გა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რე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მოს ფაქ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ტო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რე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ბი და ჯან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მრთე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ლო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ბა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42/1    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59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91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II. 1.2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3C2A03" w:rsidRDefault="00BE7B6C" w:rsidP="00B6488B">
            <w:pPr>
              <w:rPr>
                <w:rFonts w:ascii="Sylfaen" w:hAnsi="Sylfaen"/>
                <w:sz w:val="20"/>
                <w:szCs w:val="20"/>
              </w:rPr>
            </w:pP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t>დე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და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თა და ბავ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შვთა ჯან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მრთე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ლო</w:t>
            </w:r>
            <w:r w:rsidRPr="003C2A03">
              <w:rPr>
                <w:rFonts w:ascii="Sylfaen" w:hAnsi="Sylfaen"/>
                <w:sz w:val="20"/>
                <w:szCs w:val="20"/>
                <w:lang w:val="ka-GE"/>
              </w:rPr>
              <w:softHyphen/>
              <w:t>ბა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39/1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55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95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8544C9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</w:rPr>
              <w:t>II.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 xml:space="preserve"> 1.3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CA3203" w:rsidRDefault="00BE7B6C" w:rsidP="00B6488B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ხარისხის მართვა ჯანდაცვის სისტემაში ,საინფორმაციო სისტემების როლი ხარისხის გაუმჯობესებაში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42/1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59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91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</w:rPr>
              <w:t>II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.1.4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CA3203" w:rsidRDefault="00BE7B6C" w:rsidP="00B6488B">
            <w:pPr>
              <w:rPr>
                <w:rFonts w:ascii="Sylfaen" w:hAnsi="Sylfaen" w:cs="Sylfaen"/>
                <w:sz w:val="20"/>
                <w:szCs w:val="20"/>
              </w:rPr>
            </w:pPr>
            <w:r w:rsidRPr="00B0204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სოციალური და სამედიცინო ექსპერტიზა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36/1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51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99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</w:rPr>
              <w:t>II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.1.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rPr>
                <w:rFonts w:ascii="Sylfaen" w:hAnsi="Sylfaen" w:cs="Sylfaen"/>
                <w:sz w:val="20"/>
                <w:szCs w:val="20"/>
              </w:rPr>
            </w:pPr>
            <w:r w:rsidRPr="00B0204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პროფესიული პრაქტიკა  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8C3B6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2A0B6F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8C3B6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D16F7" w:rsidRDefault="00BE7B6C" w:rsidP="00B6488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64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D16F7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86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sz w:val="20"/>
                <w:szCs w:val="20"/>
              </w:rPr>
              <w:t>II</w:t>
            </w: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.1.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სამაგისტრო ნაშრომი 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750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8C3B6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204B9D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204B9D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204B9D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703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</w:tr>
      <w:tr w:rsidR="00BE7B6C" w:rsidRPr="00B02043" w:rsidTr="00B6488B">
        <w:trPr>
          <w:trHeight w:val="400"/>
          <w:jc w:val="center"/>
        </w:trPr>
        <w:tc>
          <w:tcPr>
            <w:tcW w:w="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>60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</w:rPr>
              <w:t>1500</w:t>
            </w:r>
          </w:p>
        </w:tc>
        <w:tc>
          <w:tcPr>
            <w:tcW w:w="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>53</w:t>
            </w:r>
          </w:p>
        </w:tc>
        <w:tc>
          <w:tcPr>
            <w:tcW w:w="10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66</w:t>
            </w: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>/4</w:t>
            </w:r>
          </w:p>
        </w:tc>
        <w:tc>
          <w:tcPr>
            <w:tcW w:w="6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>33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E10B35" w:rsidRDefault="00BE7B6C" w:rsidP="00B6488B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E10B35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116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  <w:tc>
          <w:tcPr>
            <w:tcW w:w="170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gridAfter w:val="7"/>
          <w:wAfter w:w="1702" w:type="dxa"/>
          <w:trHeight w:val="339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II</w:t>
            </w:r>
            <w:r w:rsidRPr="00B02043">
              <w:rPr>
                <w:rFonts w:ascii="Sylfaen" w:hAnsi="Sylfaen"/>
                <w:b/>
                <w:sz w:val="20"/>
                <w:szCs w:val="20"/>
              </w:rPr>
              <w:t>I.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2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4C3396" w:rsidRDefault="00BE7B6C" w:rsidP="00B6488B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ჯანდაცვის</w:t>
            </w:r>
            <w:proofErr w:type="spellEnd"/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</w:rPr>
              <w:t>პოლიტიკა</w:t>
            </w:r>
            <w:proofErr w:type="spellEnd"/>
          </w:p>
        </w:tc>
        <w:tc>
          <w:tcPr>
            <w:tcW w:w="472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II. 2.1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CA3203" w:rsidRDefault="00BE7B6C" w:rsidP="00B6488B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A3203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</w:t>
            </w: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მოსახლეობის დემოგრაფიული განვითარება და დემოგრაფიული პოლიტიკა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279AC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C24A2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42/1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59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91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x</w:t>
            </w: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II. 2.2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9B2AF7" w:rsidRDefault="00BE7B6C" w:rsidP="00B6488B">
            <w:pPr>
              <w:widowControl w:val="0"/>
              <w:rPr>
                <w:rFonts w:ascii="Sylfaen" w:hAnsi="Sylfaen"/>
                <w:sz w:val="20"/>
                <w:szCs w:val="20"/>
              </w:rPr>
            </w:pP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ჯანდაცვის ეკონომიკა და დაზღვევა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279AC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C24A2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12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36/1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51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53985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99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64B5E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360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</w:rPr>
              <w:t>II.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2.3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CA3203" w:rsidRDefault="00BE7B6C" w:rsidP="00B6488B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ჯანდაცვის მარკეტინგი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279AC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C24A2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36/1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51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99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F64B5E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</w:rPr>
              <w:t>II.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2.4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CA3203" w:rsidRDefault="00BE7B6C" w:rsidP="00B6488B">
            <w:pPr>
              <w:rPr>
                <w:rFonts w:ascii="Sylfaen" w:hAnsi="Sylfaen" w:cs="Sylfaen"/>
                <w:sz w:val="20"/>
                <w:szCs w:val="20"/>
              </w:rPr>
            </w:pPr>
            <w:r w:rsidRPr="00CA3203">
              <w:rPr>
                <w:rFonts w:ascii="Sylfaen" w:hAnsi="Sylfaen"/>
                <w:sz w:val="20"/>
                <w:szCs w:val="20"/>
                <w:lang w:val="ka-GE"/>
              </w:rPr>
              <w:t>ადამიანური რესურსების მართვა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279AC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C24A2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36/1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51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032B72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99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</w:rPr>
              <w:t>II.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2.6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 w:cs="Sylfaen"/>
                <w:sz w:val="20"/>
                <w:szCs w:val="20"/>
                <w:lang w:val="ka-GE"/>
              </w:rPr>
              <w:t>პროფესიული პრაქტიკა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171BB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62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15123D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171BB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64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D171BB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86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7B6C" w:rsidRPr="00B02043" w:rsidTr="00B6488B">
        <w:trPr>
          <w:trHeight w:val="91"/>
          <w:jc w:val="center"/>
        </w:trPr>
        <w:tc>
          <w:tcPr>
            <w:tcW w:w="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I</w:t>
            </w:r>
            <w:r w:rsidRPr="00B02043">
              <w:rPr>
                <w:rFonts w:ascii="Sylfaen" w:hAnsi="Sylfaen"/>
                <w:b/>
                <w:sz w:val="20"/>
                <w:szCs w:val="20"/>
              </w:rPr>
              <w:t>II.</w:t>
            </w: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2.7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სამაგისტრო ნაშრომი 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750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  <w:lang w:val="ka-GE"/>
              </w:rPr>
              <w:t>-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47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703</w:t>
            </w: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sz w:val="20"/>
                <w:szCs w:val="20"/>
              </w:rPr>
              <w:t>x</w:t>
            </w:r>
          </w:p>
        </w:tc>
      </w:tr>
      <w:tr w:rsidR="00BE7B6C" w:rsidRPr="00B02043" w:rsidTr="00B6488B">
        <w:trPr>
          <w:trHeight w:val="335"/>
          <w:jc w:val="center"/>
        </w:trPr>
        <w:tc>
          <w:tcPr>
            <w:tcW w:w="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02043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  <w:lang w:val="ka-GE"/>
              </w:rPr>
              <w:t>60</w:t>
            </w:r>
          </w:p>
        </w:tc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</w:rPr>
              <w:t>1500</w:t>
            </w: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  <w:lang w:val="ka-GE"/>
              </w:rPr>
              <w:t>50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  <w:lang w:val="ka-GE"/>
              </w:rPr>
              <w:t>257/4</w:t>
            </w:r>
          </w:p>
        </w:tc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  <w:lang w:val="ka-GE"/>
              </w:rPr>
              <w:t>12</w:t>
            </w:r>
          </w:p>
        </w:tc>
        <w:tc>
          <w:tcPr>
            <w:tcW w:w="6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A84480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A84480">
              <w:rPr>
                <w:rFonts w:ascii="Sylfaen" w:hAnsi="Sylfaen"/>
                <w:b/>
                <w:sz w:val="20"/>
                <w:szCs w:val="20"/>
                <w:lang w:val="ka-GE"/>
              </w:rPr>
              <w:t>323</w:t>
            </w:r>
          </w:p>
        </w:tc>
        <w:tc>
          <w:tcPr>
            <w:tcW w:w="7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114E75" w:rsidRDefault="00BE7B6C" w:rsidP="00B648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14E75">
              <w:rPr>
                <w:rFonts w:ascii="Sylfaen" w:hAnsi="Sylfaen"/>
                <w:b/>
                <w:sz w:val="20"/>
                <w:szCs w:val="20"/>
                <w:lang w:val="ka-GE"/>
              </w:rPr>
              <w:t>1177</w:t>
            </w:r>
          </w:p>
        </w:tc>
        <w:tc>
          <w:tcPr>
            <w:tcW w:w="170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7B6C" w:rsidRPr="00B02043" w:rsidRDefault="00BE7B6C" w:rsidP="00B648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:rsidR="003420CB" w:rsidRDefault="003420CB">
      <w:pPr>
        <w:rPr>
          <w:rFonts w:ascii="Sylfaen" w:hAnsi="Sylfaen"/>
          <w:lang w:val="ka-GE"/>
        </w:rPr>
      </w:pPr>
    </w:p>
    <w:p w:rsidR="00482615" w:rsidRDefault="00482615" w:rsidP="00482615">
      <w:pPr>
        <w:widowControl w:val="0"/>
        <w:spacing w:line="360" w:lineRule="auto"/>
        <w:jc w:val="both"/>
        <w:rPr>
          <w:rFonts w:ascii="Sylfaen" w:hAnsi="Sylfaen"/>
          <w:lang w:val="ka-GE"/>
        </w:rPr>
      </w:pPr>
      <w:r w:rsidRPr="00FE0812">
        <w:rPr>
          <w:rFonts w:ascii="Sylfaen" w:hAnsi="Sylfaen"/>
          <w:b/>
          <w:lang w:val="ka-GE"/>
        </w:rPr>
        <w:t xml:space="preserve">შენიშვნა </w:t>
      </w:r>
      <w:r>
        <w:rPr>
          <w:rFonts w:ascii="Sylfaen" w:hAnsi="Sylfaen"/>
          <w:lang w:val="ka-GE"/>
        </w:rPr>
        <w:t>: სტუ</w:t>
      </w:r>
      <w:r>
        <w:rPr>
          <w:rFonts w:ascii="Sylfaen" w:hAnsi="Sylfaen"/>
          <w:lang w:val="ka-GE"/>
        </w:rPr>
        <w:softHyphen/>
        <w:t>დენტს უფ</w:t>
      </w:r>
      <w:r>
        <w:rPr>
          <w:rFonts w:ascii="Sylfaen" w:hAnsi="Sylfaen"/>
          <w:lang w:val="ka-GE"/>
        </w:rPr>
        <w:softHyphen/>
        <w:t>ლე</w:t>
      </w:r>
      <w:r>
        <w:rPr>
          <w:rFonts w:ascii="Sylfaen" w:hAnsi="Sylfaen"/>
          <w:lang w:val="ka-GE"/>
        </w:rPr>
        <w:softHyphen/>
        <w:t>ბა აქვს აირ</w:t>
      </w:r>
      <w:r>
        <w:rPr>
          <w:rFonts w:ascii="Sylfaen" w:hAnsi="Sylfaen"/>
          <w:lang w:val="ka-GE"/>
        </w:rPr>
        <w:softHyphen/>
        <w:t>ჩი</w:t>
      </w:r>
      <w:r>
        <w:rPr>
          <w:rFonts w:ascii="Sylfaen" w:hAnsi="Sylfaen"/>
          <w:lang w:val="ka-GE"/>
        </w:rPr>
        <w:softHyphen/>
        <w:t>ოს  ნე</w:t>
      </w:r>
      <w:r>
        <w:rPr>
          <w:rFonts w:ascii="Sylfaen" w:hAnsi="Sylfaen"/>
          <w:lang w:val="ka-GE"/>
        </w:rPr>
        <w:softHyphen/>
        <w:t>ბის</w:t>
      </w:r>
      <w:r>
        <w:rPr>
          <w:rFonts w:ascii="Sylfaen" w:hAnsi="Sylfaen"/>
          <w:lang w:val="ka-GE"/>
        </w:rPr>
        <w:softHyphen/>
        <w:t>მი</w:t>
      </w:r>
      <w:r>
        <w:rPr>
          <w:rFonts w:ascii="Sylfaen" w:hAnsi="Sylfaen"/>
          <w:lang w:val="ka-GE"/>
        </w:rPr>
        <w:softHyphen/>
        <w:t>ე</w:t>
      </w:r>
      <w:r>
        <w:rPr>
          <w:rFonts w:ascii="Sylfaen" w:hAnsi="Sylfaen"/>
          <w:lang w:val="ka-GE"/>
        </w:rPr>
        <w:softHyphen/>
        <w:t>რი 2  სა</w:t>
      </w:r>
      <w:r>
        <w:rPr>
          <w:rFonts w:ascii="Sylfaen" w:hAnsi="Sylfaen"/>
          <w:lang w:val="ka-GE"/>
        </w:rPr>
        <w:softHyphen/>
        <w:t>გა</w:t>
      </w:r>
      <w:r>
        <w:rPr>
          <w:rFonts w:ascii="Sylfaen" w:hAnsi="Sylfaen"/>
          <w:lang w:val="ka-GE"/>
        </w:rPr>
        <w:softHyphen/>
        <w:t>ნი შე</w:t>
      </w:r>
      <w:r>
        <w:rPr>
          <w:rFonts w:ascii="Sylfaen" w:hAnsi="Sylfaen"/>
          <w:lang w:val="ka-GE"/>
        </w:rPr>
        <w:softHyphen/>
        <w:t>მო</w:t>
      </w:r>
      <w:r>
        <w:rPr>
          <w:rFonts w:ascii="Sylfaen" w:hAnsi="Sylfaen"/>
          <w:lang w:val="ka-GE"/>
        </w:rPr>
        <w:softHyphen/>
        <w:t>თა</w:t>
      </w:r>
      <w:r>
        <w:rPr>
          <w:rFonts w:ascii="Sylfaen" w:hAnsi="Sylfaen"/>
          <w:lang w:val="ka-GE"/>
        </w:rPr>
        <w:softHyphen/>
        <w:t>ვა</w:t>
      </w:r>
      <w:r>
        <w:rPr>
          <w:rFonts w:ascii="Sylfaen" w:hAnsi="Sylfaen"/>
          <w:lang w:val="ka-GE"/>
        </w:rPr>
        <w:softHyphen/>
        <w:t>ზე</w:t>
      </w:r>
      <w:r>
        <w:rPr>
          <w:rFonts w:ascii="Sylfaen" w:hAnsi="Sylfaen"/>
          <w:lang w:val="ka-GE"/>
        </w:rPr>
        <w:softHyphen/>
        <w:t>ბუ</w:t>
      </w:r>
      <w:r>
        <w:rPr>
          <w:rFonts w:ascii="Sylfaen" w:hAnsi="Sylfaen"/>
          <w:lang w:val="ka-GE"/>
        </w:rPr>
        <w:softHyphen/>
        <w:t>ლი ვა</w:t>
      </w:r>
      <w:r>
        <w:rPr>
          <w:rFonts w:ascii="Sylfaen" w:hAnsi="Sylfaen"/>
          <w:lang w:val="ka-GE"/>
        </w:rPr>
        <w:softHyphen/>
        <w:t>რი</w:t>
      </w:r>
      <w:r>
        <w:rPr>
          <w:rFonts w:ascii="Sylfaen" w:hAnsi="Sylfaen"/>
          <w:lang w:val="ka-GE"/>
        </w:rPr>
        <w:softHyphen/>
        <w:t>ან</w:t>
      </w:r>
      <w:r>
        <w:rPr>
          <w:rFonts w:ascii="Sylfaen" w:hAnsi="Sylfaen"/>
          <w:lang w:val="ka-GE"/>
        </w:rPr>
        <w:softHyphen/>
        <w:t>ტე</w:t>
      </w:r>
      <w:r>
        <w:rPr>
          <w:rFonts w:ascii="Sylfaen" w:hAnsi="Sylfaen"/>
          <w:lang w:val="ka-GE"/>
        </w:rPr>
        <w:softHyphen/>
        <w:t>ბი</w:t>
      </w:r>
      <w:r>
        <w:rPr>
          <w:rFonts w:ascii="Sylfaen" w:hAnsi="Sylfaen"/>
          <w:lang w:val="ka-GE"/>
        </w:rPr>
        <w:softHyphen/>
        <w:t>დან.</w:t>
      </w:r>
    </w:p>
    <w:p w:rsidR="00BE7B6C" w:rsidRDefault="00BE7B6C">
      <w:pPr>
        <w:rPr>
          <w:rFonts w:ascii="Sylfaen" w:hAnsi="Sylfaen"/>
          <w:lang w:val="ka-GE"/>
        </w:rPr>
      </w:pPr>
    </w:p>
    <w:p w:rsidR="00482615" w:rsidRDefault="00482615">
      <w:pPr>
        <w:rPr>
          <w:rFonts w:ascii="Sylfaen" w:hAnsi="Sylfaen"/>
          <w:lang w:val="ka-GE"/>
        </w:rPr>
      </w:pPr>
    </w:p>
    <w:p w:rsidR="00BE7B6C" w:rsidRPr="00482615" w:rsidRDefault="00482615">
      <w:pPr>
        <w:rPr>
          <w:rFonts w:ascii="Sylfaen" w:hAnsi="Sylfaen"/>
          <w:b/>
          <w:sz w:val="36"/>
          <w:lang w:val="ka-GE"/>
        </w:rPr>
      </w:pPr>
      <w:r w:rsidRPr="00482615">
        <w:rPr>
          <w:rFonts w:ascii="Sylfaen" w:hAnsi="Sylfaen"/>
          <w:b/>
          <w:sz w:val="36"/>
          <w:lang w:val="ka-GE"/>
        </w:rPr>
        <w:t>სწავლის შედეგების  რუქა</w:t>
      </w:r>
    </w:p>
    <w:p w:rsidR="00BE7B6C" w:rsidRPr="00482615" w:rsidRDefault="00BE7B6C">
      <w:pPr>
        <w:rPr>
          <w:rFonts w:ascii="Sylfaen" w:hAnsi="Sylfaen"/>
          <w:b/>
          <w:sz w:val="36"/>
          <w:lang w:val="ka-GE"/>
        </w:rPr>
      </w:pPr>
    </w:p>
    <w:p w:rsidR="00BE7B6C" w:rsidRDefault="00BE7B6C">
      <w:pPr>
        <w:rPr>
          <w:rFonts w:ascii="Sylfaen" w:hAnsi="Sylfaen"/>
          <w:lang w:val="ka-GE"/>
        </w:rPr>
      </w:pPr>
    </w:p>
    <w:tbl>
      <w:tblPr>
        <w:tblpPr w:leftFromText="180" w:rightFromText="180" w:vertAnchor="text" w:horzAnchor="margin" w:tblpY="-58"/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59"/>
        <w:gridCol w:w="1417"/>
        <w:gridCol w:w="1417"/>
        <w:gridCol w:w="1276"/>
        <w:gridCol w:w="1134"/>
        <w:gridCol w:w="1151"/>
      </w:tblGrid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 xml:space="preserve">კურსის 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b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 xml:space="preserve">ცოდნა 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და გაცნობიერება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ცოდნის პრაქტიკაში გამოყენების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 xml:space="preserve"> უნარი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 xml:space="preserve">დასკვნის გაკეთების 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უნარი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კომუნიკა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ციის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 xml:space="preserve"> უნარი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სწავლის უნარი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ღირებუ</w:t>
            </w:r>
          </w:p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/>
                <w:sz w:val="20"/>
                <w:szCs w:val="20"/>
                <w:lang w:val="ka-GE"/>
              </w:rPr>
              <w:t>ლებები</w:t>
            </w: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სამედიცინო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ეთიკა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ჯანდაცვის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სამართალი</w:t>
            </w:r>
            <w:proofErr w:type="spellEnd"/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Calibri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ჯანდაცვის პოლიტიკა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საზოგადოებრივი ჯანდაცვა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ჯანდაცვის სისტემები და დაფინანსების პოლიტიკა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ჯანდაცვის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ადმინისტრირება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მართვა</w:t>
            </w:r>
            <w:proofErr w:type="spellEnd"/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ბიოსტატისტიკა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Tr="00B6488B">
        <w:tc>
          <w:tcPr>
            <w:tcW w:w="2410" w:type="dxa"/>
          </w:tcPr>
          <w:p w:rsidR="00BE7B6C" w:rsidRPr="0060073D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</w:rPr>
            </w:pPr>
            <w:proofErr w:type="spellStart"/>
            <w:r w:rsidRPr="0060073D">
              <w:rPr>
                <w:rFonts w:ascii="Sylfaen" w:hAnsi="Sylfaen" w:cs="Sylfaen"/>
                <w:sz w:val="20"/>
                <w:szCs w:val="20"/>
              </w:rPr>
              <w:t>უცხო</w:t>
            </w:r>
            <w:proofErr w:type="spellEnd"/>
            <w:r w:rsidRPr="0060073D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0073D">
              <w:rPr>
                <w:rFonts w:ascii="Sylfaen" w:hAnsi="Sylfaen" w:cs="Sylfaen"/>
                <w:sz w:val="20"/>
                <w:szCs w:val="20"/>
              </w:rPr>
              <w:t>ენა</w:t>
            </w:r>
            <w:proofErr w:type="spellEnd"/>
            <w:r w:rsidRPr="0060073D">
              <w:rPr>
                <w:rFonts w:ascii="Calibri" w:hAnsi="Calibri" w:cs="Calibri"/>
                <w:sz w:val="20"/>
                <w:szCs w:val="20"/>
              </w:rPr>
              <w:t xml:space="preserve"> - 1</w:t>
            </w:r>
            <w:r w:rsidRPr="0060073D">
              <w:rPr>
                <w:rFonts w:ascii="Calibri" w:hAnsi="Calibri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ეპიდემიოლოგია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Calibri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აკადემიური წერა ბიოსამედიცინო მენიერებებში</w:t>
            </w:r>
          </w:p>
        </w:tc>
        <w:tc>
          <w:tcPr>
            <w:tcW w:w="1559" w:type="dxa"/>
          </w:tcPr>
          <w:p w:rsidR="00BE7B6C" w:rsidRPr="00F7036F" w:rsidRDefault="00BE7B6C" w:rsidP="00B6488B">
            <w:pPr>
              <w:tabs>
                <w:tab w:val="center" w:pos="4677"/>
                <w:tab w:val="right" w:pos="9355"/>
              </w:tabs>
              <w:jc w:val="center"/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F7036F" w:rsidRDefault="00BE7B6C" w:rsidP="00B6488B">
            <w:pPr>
              <w:tabs>
                <w:tab w:val="center" w:pos="4677"/>
                <w:tab w:val="right" w:pos="9355"/>
              </w:tabs>
              <w:jc w:val="center"/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F7036F" w:rsidRDefault="00BE7B6C" w:rsidP="00B6488B">
            <w:pPr>
              <w:tabs>
                <w:tab w:val="center" w:pos="4677"/>
                <w:tab w:val="right" w:pos="9355"/>
              </w:tabs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კვლევის თანამედროვე მეთოდები ჯანდაცვაში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საქმიანი კომუნიკაცია ჯანდაცვის სფეროში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პრაქტიკა/ინტერნშიფი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60073D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60073D">
              <w:rPr>
                <w:rFonts w:ascii="Sylfaen" w:hAnsi="Sylfaen" w:cs="Sylfaen"/>
                <w:sz w:val="20"/>
                <w:szCs w:val="20"/>
                <w:lang w:val="ka-GE"/>
              </w:rPr>
              <w:t>უცხო ენა –2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  <w:lang w:val="ka-GE"/>
              </w:rPr>
            </w:pPr>
            <w:r w:rsidRPr="00835FC3">
              <w:rPr>
                <w:rFonts w:ascii="AcadNusx" w:hAnsi="AcadNusx" w:cs="Sylfaen"/>
                <w:sz w:val="20"/>
                <w:szCs w:val="20"/>
              </w:rPr>
              <w:t>D</w:t>
            </w: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გარემო და ჯანმრთელობა/გარემოს მედიცინა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left" w:pos="510"/>
                <w:tab w:val="center" w:pos="4677"/>
                <w:tab w:val="right" w:pos="9355"/>
              </w:tabs>
              <w:rPr>
                <w:rFonts w:ascii="Sylfaen" w:hAnsi="Sylfaen" w:cs="Sylfaen"/>
                <w:b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დედათა და ბავშვთა ჯანდაცვა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დემოგრაფიული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განვითარება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დემოგრაფიული</w:t>
            </w:r>
            <w:proofErr w:type="spellEnd"/>
            <w:r w:rsidRPr="00835FC3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835FC3">
              <w:rPr>
                <w:rFonts w:ascii="Sylfaen" w:hAnsi="Sylfaen" w:cs="Sylfaen"/>
                <w:sz w:val="20"/>
                <w:szCs w:val="20"/>
              </w:rPr>
              <w:t>პოლიტიკა</w:t>
            </w:r>
            <w:proofErr w:type="spellEnd"/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18"/>
                <w:szCs w:val="18"/>
                <w:lang w:val="ka-GE"/>
              </w:rPr>
            </w:pPr>
            <w:r w:rsidRPr="00835FC3">
              <w:rPr>
                <w:rFonts w:ascii="Sylfaen" w:hAnsi="Sylfaen" w:cs="Sylfaen"/>
                <w:sz w:val="18"/>
                <w:szCs w:val="18"/>
                <w:lang w:val="ka-GE"/>
              </w:rPr>
              <w:t>ადამიანური რესურსების მართვა ჯანდაცვაში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ჯანდაცვის მარკეტინგი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b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საქმიანი კომუნიკაცია ჯანდაცვაში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</w:tr>
      <w:tr w:rsidR="00BE7B6C" w:rsidRPr="000F4ADA" w:rsidTr="00B6488B">
        <w:trPr>
          <w:trHeight w:val="822"/>
        </w:trPr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ხარისხის კონტროლი ჯანდაცვის მენეჯმენტში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  <w:p w:rsidR="00BE7B6C" w:rsidRPr="00835FC3" w:rsidRDefault="00BE7B6C" w:rsidP="00B6488B">
            <w:pPr>
              <w:tabs>
                <w:tab w:val="left" w:pos="1275"/>
                <w:tab w:val="center" w:pos="4677"/>
                <w:tab w:val="right" w:pos="9355"/>
              </w:tabs>
              <w:rPr>
                <w:rFonts w:ascii="Sylfaen" w:hAnsi="Sylfaen" w:cs="Sylfaen"/>
                <w:lang w:val="ka-GE"/>
              </w:rPr>
            </w:pP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lang w:val="ka-GE"/>
              </w:rPr>
            </w:pPr>
          </w:p>
        </w:tc>
      </w:tr>
      <w:tr w:rsidR="00BE7B6C" w:rsidRPr="000F4ADA" w:rsidTr="00B6488B">
        <w:tc>
          <w:tcPr>
            <w:tcW w:w="2410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835FC3">
              <w:rPr>
                <w:rFonts w:ascii="Sylfaen" w:hAnsi="Sylfaen" w:cs="Sylfaen"/>
                <w:sz w:val="20"/>
                <w:szCs w:val="20"/>
                <w:lang w:val="ka-GE"/>
              </w:rPr>
              <w:t>სამედიცინო და სოც. ეექსპერტიზა</w:t>
            </w:r>
          </w:p>
        </w:tc>
        <w:tc>
          <w:tcPr>
            <w:tcW w:w="1559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</w:rPr>
            </w:pPr>
            <w:r w:rsidRPr="00835FC3">
              <w:rPr>
                <w:rFonts w:ascii="Sylfaen" w:hAnsi="Sylfaen" w:cs="Sylfaen"/>
              </w:rPr>
              <w:t>X</w:t>
            </w:r>
          </w:p>
        </w:tc>
        <w:tc>
          <w:tcPr>
            <w:tcW w:w="1417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276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34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151" w:type="dxa"/>
          </w:tcPr>
          <w:p w:rsidR="00BE7B6C" w:rsidRPr="00835FC3" w:rsidRDefault="00BE7B6C" w:rsidP="00B6488B">
            <w:pPr>
              <w:tabs>
                <w:tab w:val="center" w:pos="4677"/>
                <w:tab w:val="right" w:pos="9355"/>
              </w:tabs>
              <w:jc w:val="center"/>
              <w:rPr>
                <w:rFonts w:ascii="Sylfaen" w:hAnsi="Sylfaen" w:cs="Sylfaen"/>
                <w:lang w:val="ka-GE"/>
              </w:rPr>
            </w:pPr>
          </w:p>
        </w:tc>
      </w:tr>
    </w:tbl>
    <w:p w:rsidR="00BE7B6C" w:rsidRPr="00BE7B6C" w:rsidRDefault="00BE7B6C">
      <w:pPr>
        <w:rPr>
          <w:rFonts w:ascii="Sylfaen" w:hAnsi="Sylfaen"/>
          <w:lang w:val="ka-GE"/>
        </w:rPr>
      </w:pPr>
    </w:p>
    <w:sectPr w:rsidR="00BE7B6C" w:rsidRPr="00BE7B6C" w:rsidSect="003420C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0839"/>
    <w:multiLevelType w:val="hybridMultilevel"/>
    <w:tmpl w:val="03FE9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E6242"/>
    <w:rsid w:val="003420CB"/>
    <w:rsid w:val="00482615"/>
    <w:rsid w:val="00BE7B6C"/>
    <w:rsid w:val="00DE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2017-05-26T00:13:00Z</dcterms:created>
  <dcterms:modified xsi:type="dcterms:W3CDTF">2017-05-26T00:20:00Z</dcterms:modified>
</cp:coreProperties>
</file>